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5" w:rsidRPr="00EE7FE8" w:rsidRDefault="00EE7FE8" w:rsidP="00EE7FE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FE8">
        <w:rPr>
          <w:rFonts w:ascii="Times New Roman" w:hAnsi="Times New Roman" w:cs="Times New Roman"/>
          <w:b/>
          <w:sz w:val="32"/>
          <w:szCs w:val="32"/>
        </w:rPr>
        <w:t>HƯỚNG DẪN N</w:t>
      </w:r>
      <w:bookmarkStart w:id="0" w:name="_GoBack"/>
      <w:bookmarkEnd w:id="0"/>
      <w:r w:rsidRPr="00EE7FE8">
        <w:rPr>
          <w:rFonts w:ascii="Times New Roman" w:hAnsi="Times New Roman" w:cs="Times New Roman"/>
          <w:b/>
          <w:sz w:val="32"/>
          <w:szCs w:val="32"/>
        </w:rPr>
        <w:t>HANH</w:t>
      </w:r>
    </w:p>
    <w:p w:rsidR="00EE7FE8" w:rsidRPr="00EE7FE8" w:rsidRDefault="00EE7FE8" w:rsidP="00EE7FE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FE8">
        <w:rPr>
          <w:rFonts w:ascii="Times New Roman" w:hAnsi="Times New Roman" w:cs="Times New Roman"/>
          <w:b/>
          <w:sz w:val="32"/>
          <w:szCs w:val="32"/>
        </w:rPr>
        <w:t>CẤP LẠI MẬT KHẨU VÀ KÍCH HOẠT TÀI KHOẢN</w:t>
      </w:r>
    </w:p>
    <w:p w:rsidR="00EE7FE8" w:rsidRPr="00EE7FE8" w:rsidRDefault="00EE7FE8" w:rsidP="00EE7FE8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E8">
        <w:rPr>
          <w:rFonts w:ascii="Times New Roman" w:hAnsi="Times New Roman" w:cs="Times New Roman"/>
          <w:b/>
          <w:sz w:val="28"/>
          <w:szCs w:val="28"/>
        </w:rPr>
        <w:t xml:space="preserve">CẤP TỈNH </w:t>
      </w:r>
    </w:p>
    <w:p w:rsidR="00EE7FE8" w:rsidRPr="00EE7FE8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mật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Huyện</w:t>
      </w:r>
    </w:p>
    <w:p w:rsidR="00EE7FE8" w:rsidRDefault="00EE7FE8" w:rsidP="00EE7FE8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5.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r w:rsidRPr="0011120D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FE8" w:rsidRDefault="00EE7FE8" w:rsidP="00EE7FE8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-23-2015 10-29-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E8" w:rsidRDefault="00EE7FE8" w:rsidP="00EE7FE8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FE8" w:rsidRPr="00EE7FE8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Huyện</w:t>
      </w:r>
    </w:p>
    <w:p w:rsidR="00EE7FE8" w:rsidRDefault="00EC7042" w:rsidP="00EE7FE8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5.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r w:rsidRPr="0011120D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2" w:rsidRDefault="00EC7042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668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23-2015 10-34-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038" cy="159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42" w:rsidRDefault="00EC7042" w:rsidP="00EE7FE8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FE8" w:rsidRPr="00EC7042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Kích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Huyện</w:t>
      </w:r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Một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5.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37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BCD">
        <w:rPr>
          <w:rFonts w:ascii="Times New Roman" w:hAnsi="Times New Roman" w:cs="Times New Roman"/>
          <w:b/>
          <w:sz w:val="28"/>
          <w:szCs w:val="28"/>
        </w:rPr>
        <w:t>vị</w:t>
      </w:r>
      <w:proofErr w:type="gramStart"/>
      <w:r w:rsidRPr="00EC7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2" w:rsidRDefault="00EC7042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9560" cy="17145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-23-2015 10-39-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42" cy="17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2" w:rsidRDefault="00EC7042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28733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23-2015 10-41-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07" w:rsidRPr="00EE7FE8" w:rsidRDefault="009A7207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7FE8" w:rsidRPr="00EE7FE8" w:rsidRDefault="00EE7FE8" w:rsidP="00EE7FE8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E8">
        <w:rPr>
          <w:rFonts w:ascii="Times New Roman" w:hAnsi="Times New Roman" w:cs="Times New Roman"/>
          <w:b/>
          <w:sz w:val="28"/>
          <w:szCs w:val="28"/>
        </w:rPr>
        <w:t>CẤP HUYỆN</w:t>
      </w:r>
    </w:p>
    <w:p w:rsidR="00EE7FE8" w:rsidRPr="00EC7042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mật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khẩ</w:t>
      </w:r>
      <w:r w:rsidR="00EC7042" w:rsidRPr="00EC7042">
        <w:rPr>
          <w:rFonts w:ascii="Times New Roman" w:hAnsi="Times New Roman" w:cs="Times New Roman"/>
          <w:b/>
          <w:sz w:val="28"/>
          <w:szCs w:val="28"/>
        </w:rPr>
        <w:t>u</w:t>
      </w:r>
      <w:r w:rsidR="00EF2AAD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EF2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EC704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C7042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7F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r w:rsidRPr="00370BCD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2" w:rsidRDefault="00EC7042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67116" cy="18192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-23-2015 10-44-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874" cy="18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FE8" w:rsidRPr="009A7207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9A72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9A7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9A7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9A7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9A720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A7207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7F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r w:rsidRPr="00370BCD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2" w:rsidRDefault="00EC7042" w:rsidP="00EC7042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7025" cy="19048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-23-2015 10-46-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545" cy="191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42" w:rsidRDefault="00EC7042" w:rsidP="00EC7042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FE8" w:rsidRPr="001371FE" w:rsidRDefault="00EE7FE8" w:rsidP="00EE7FE8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Kích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1371F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371FE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</w:p>
    <w:p w:rsidR="001371FE" w:rsidRDefault="001371FE" w:rsidP="001371FE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Một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Huyện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1371FE" w:rsidRDefault="001371FE" w:rsidP="001371FE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7F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EE7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FE8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gramStart"/>
      <w:r w:rsidRPr="00EC7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FE" w:rsidRDefault="00370BCD" w:rsidP="001371FE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10350" cy="1914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-23-2015 10-51-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1FE" w:rsidRDefault="001371FE" w:rsidP="001371FE">
      <w:pPr>
        <w:pStyle w:val="ListParagraph"/>
        <w:numPr>
          <w:ilvl w:val="2"/>
          <w:numId w:val="1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FE" w:rsidRPr="001371FE" w:rsidRDefault="001371FE" w:rsidP="00044D76">
      <w:pPr>
        <w:pStyle w:val="ListParagraph"/>
        <w:tabs>
          <w:tab w:val="left" w:pos="1080"/>
        </w:tabs>
        <w:spacing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28733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23-2015 10-41-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1FE" w:rsidRPr="001371FE" w:rsidSect="00EC704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9D5"/>
    <w:multiLevelType w:val="hybridMultilevel"/>
    <w:tmpl w:val="FBF6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4F043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FE8"/>
    <w:rsid w:val="00044D76"/>
    <w:rsid w:val="0011120D"/>
    <w:rsid w:val="001371FE"/>
    <w:rsid w:val="00370BCD"/>
    <w:rsid w:val="00443215"/>
    <w:rsid w:val="007219E5"/>
    <w:rsid w:val="009A7207"/>
    <w:rsid w:val="00B42FD1"/>
    <w:rsid w:val="00DF1592"/>
    <w:rsid w:val="00EC7042"/>
    <w:rsid w:val="00EE7FE8"/>
    <w:rsid w:val="00E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Phạm Tuấn Anh</dc:creator>
  <cp:lastModifiedBy>hai anh</cp:lastModifiedBy>
  <cp:revision>2</cp:revision>
  <dcterms:created xsi:type="dcterms:W3CDTF">2015-11-23T04:13:00Z</dcterms:created>
  <dcterms:modified xsi:type="dcterms:W3CDTF">2015-11-23T04:13:00Z</dcterms:modified>
</cp:coreProperties>
</file>